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47/30/26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Sandaustausch auf öffentlichen Spielplätzen der Hanse- und Universitätsstadt Rostock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Dienstleistung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